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Отчет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поступлении финансовых и материальных средств и об их расходовании 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2021 года</w:t>
      </w:r>
    </w:p>
    <w:p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Образовательная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 не реализуется.</w:t>
      </w:r>
    </w:p>
    <w:p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Образовательная деятельность, финансовое обеспечение которой осуществляется по договорам об образовании за счет физических и (или) юридических лиц за 2021 год составляет 156 450 000 руб.</w:t>
      </w:r>
    </w:p>
    <w:tbl>
      <w:tblPr>
        <w:tblStyle w:val="4"/>
        <w:tblpPr w:leftFromText="180" w:rightFromText="180" w:vertAnchor="page" w:horzAnchor="margin" w:tblpY="5341"/>
        <w:tblW w:w="98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28" w:hRule="atLeast"/>
        </w:trPr>
        <w:tc>
          <w:tcPr>
            <w:tcW w:w="817" w:type="dxa"/>
          </w:tcPr>
          <w:p>
            <w:pPr>
              <w:ind w:left="-284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Сумма, 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156 450 000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153 760 000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1.1.2. 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2 690 000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156 450 000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55" w:hRule="atLeast"/>
        </w:trPr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Зарплатный фонд, в т.ч. вознаграждение лекторам 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 206 000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Расходы на маркетинг/рекламу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26 700 000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Расходы на арендную плату и организационные мероприятия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 860 000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Расходы по партнерским договорам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18 000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Налоги/пошлины/комиссии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10 323 000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3 012 000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>
            <w:pP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92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 019 000</w:t>
            </w:r>
          </w:p>
        </w:tc>
      </w:tr>
    </w:tbl>
    <w:p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bookmarkStart w:id="0" w:name="_GoBack"/>
      <w:bookmarkEnd w:id="0"/>
    </w:p>
    <w:p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ООО ППШН «НутриФест»                __________________Галкин Н.А.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A640A"/>
    <w:rsid w:val="00055637"/>
    <w:rsid w:val="00122E83"/>
    <w:rsid w:val="00265906"/>
    <w:rsid w:val="002B60DB"/>
    <w:rsid w:val="003546A3"/>
    <w:rsid w:val="003B5983"/>
    <w:rsid w:val="004A640A"/>
    <w:rsid w:val="004F7812"/>
    <w:rsid w:val="00570712"/>
    <w:rsid w:val="005D0D95"/>
    <w:rsid w:val="006C3FB7"/>
    <w:rsid w:val="007300E2"/>
    <w:rsid w:val="0082763C"/>
    <w:rsid w:val="008669D7"/>
    <w:rsid w:val="00B566D2"/>
    <w:rsid w:val="00D33F00"/>
    <w:rsid w:val="00DB3486"/>
    <w:rsid w:val="00F61931"/>
    <w:rsid w:val="10B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168</Words>
  <Characters>959</Characters>
  <Lines>7</Lines>
  <Paragraphs>2</Paragraphs>
  <TotalTime>2</TotalTime>
  <ScaleCrop>false</ScaleCrop>
  <LinksUpToDate>false</LinksUpToDate>
  <CharactersWithSpaces>1125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2022-08-04T08:06:00Z</dcterms:created>
  <dc:creator>Пользователь ПК</dc:creator>
  <cp:lastModifiedBy>DENIS</cp:lastModifiedBy>
  <dcterms:modified xsi:type="dcterms:W3CDTF">2022-08-04T08:12:44Z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